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B8D58D" w14:paraId="424C5853" wp14:textId="1A4A87F0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8D58D" w:rsidR="271669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 Landlady Compare and Contrast Graphic Organizer</w:t>
      </w:r>
    </w:p>
    <w:p xmlns:wp14="http://schemas.microsoft.com/office/word/2010/wordml" w:rsidP="69B8D58D" w14:paraId="5F8CF00C" wp14:textId="55D6911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B8D58D" w:rsidR="271669B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Instructions:</w:t>
      </w:r>
      <w:r w:rsidRPr="69B8D58D" w:rsidR="271669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Use this graphic organizer to identify noticeable similarities and differences between the original “The Landlady” short story (Roald Dahl), and at least two of the film adaptations listed. </w:t>
      </w:r>
      <w:r w:rsidRPr="69B8D58D" w:rsidR="271669B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Tip</w:t>
      </w:r>
      <w:r w:rsidRPr="69B8D58D" w:rsidR="271669B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Use bullets to organize/separate your text in the columns for similarities and differences. </w:t>
      </w:r>
    </w:p>
    <w:p xmlns:wp14="http://schemas.microsoft.com/office/word/2010/wordml" w:rsidP="69B8D58D" w14:paraId="2A42909E" wp14:textId="67E9B7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9B8D58D" w:rsidTr="69B8D58D" w14:paraId="4823F93C">
        <w:tc>
          <w:tcPr>
            <w:tcW w:w="2340" w:type="dxa"/>
            <w:tcMar/>
          </w:tcPr>
          <w:p w:rsidR="69B8D58D" w:rsidP="69B8D58D" w:rsidRDefault="69B8D58D" w14:paraId="4F020EC5" w14:textId="53DA110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8D58D" w:rsidR="69B8D5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Version</w:t>
            </w:r>
            <w:r w:rsidRPr="69B8D58D" w:rsidR="4850E2F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</w:t>
            </w:r>
            <w:r w:rsidRPr="69B8D58D" w:rsidR="69B8D5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 xml:space="preserve"> of “The </w:t>
            </w:r>
            <w:r w:rsidRPr="69B8D58D" w:rsidR="5F12A29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Landlady</w:t>
            </w:r>
            <w:r w:rsidRPr="69B8D58D" w:rsidR="69B8D5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40" w:type="dxa"/>
            <w:tcMar/>
          </w:tcPr>
          <w:p w:rsidR="69B8D58D" w:rsidP="69B8D58D" w:rsidRDefault="69B8D58D" w14:paraId="7A68405E" w14:textId="47C91AC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8D58D" w:rsidR="69B8D5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Similarities to the original story</w:t>
            </w:r>
          </w:p>
        </w:tc>
        <w:tc>
          <w:tcPr>
            <w:tcW w:w="2340" w:type="dxa"/>
            <w:tcMar/>
          </w:tcPr>
          <w:p w:rsidR="69B8D58D" w:rsidP="69B8D58D" w:rsidRDefault="69B8D58D" w14:paraId="71B6D59A" w14:textId="30C8615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8D58D" w:rsidR="69B8D5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Differences to the original story</w:t>
            </w:r>
          </w:p>
        </w:tc>
        <w:tc>
          <w:tcPr>
            <w:tcW w:w="2340" w:type="dxa"/>
            <w:tcMar/>
          </w:tcPr>
          <w:p w:rsidR="69B8D58D" w:rsidP="69B8D58D" w:rsidRDefault="69B8D58D" w14:paraId="5DBD9511" w14:textId="62CB482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69B8D58D" w:rsidR="69B8D58D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How do the differences affect the story?</w:t>
            </w:r>
          </w:p>
        </w:tc>
      </w:tr>
      <w:tr w:rsidR="69B8D58D" w:rsidTr="69B8D58D" w14:paraId="36252DE1">
        <w:tc>
          <w:tcPr>
            <w:tcW w:w="2340" w:type="dxa"/>
            <w:tcMar/>
          </w:tcPr>
          <w:p w:rsidR="3E015703" w:rsidP="69B8D58D" w:rsidRDefault="3E015703" w14:paraId="5D661BD3" w14:textId="3BA382F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9B8D58D" w:rsidR="3E015703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-US"/>
              </w:rPr>
              <w:t>Roald Dahl’s Tales of the Unexpected</w:t>
            </w:r>
          </w:p>
        </w:tc>
        <w:tc>
          <w:tcPr>
            <w:tcW w:w="2340" w:type="dxa"/>
            <w:tcMar/>
          </w:tcPr>
          <w:p w:rsidR="69B8D58D" w:rsidP="69B8D58D" w:rsidRDefault="69B8D58D" w14:paraId="1A7C7382" w14:textId="05C251C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9B8D58D" w:rsidP="69B8D58D" w:rsidRDefault="69B8D58D" w14:paraId="126556F9" w14:textId="2081FA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9B8D58D" w:rsidP="69B8D58D" w:rsidRDefault="69B8D58D" w14:paraId="5D1493B7" w14:textId="02CE729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69B8D58D" w:rsidTr="69B8D58D" w14:paraId="5C96CC45">
        <w:tc>
          <w:tcPr>
            <w:tcW w:w="2340" w:type="dxa"/>
            <w:tcMar/>
          </w:tcPr>
          <w:p w:rsidR="3E015703" w:rsidP="69B8D58D" w:rsidRDefault="3E015703" w14:paraId="5B773693" w14:textId="50ED936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69B8D58D" w:rsidR="3E0157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The Landlady Short Film</w:t>
            </w:r>
          </w:p>
        </w:tc>
        <w:tc>
          <w:tcPr>
            <w:tcW w:w="2340" w:type="dxa"/>
            <w:tcMar/>
          </w:tcPr>
          <w:p w:rsidR="69B8D58D" w:rsidP="69B8D58D" w:rsidRDefault="69B8D58D" w14:paraId="13C3E8D1" w14:textId="1B2E12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9B8D58D" w:rsidP="69B8D58D" w:rsidRDefault="69B8D58D" w14:paraId="1245352C" w14:textId="011F890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40" w:type="dxa"/>
            <w:tcMar/>
          </w:tcPr>
          <w:p w:rsidR="69B8D58D" w:rsidP="69B8D58D" w:rsidRDefault="69B8D58D" w14:paraId="3C0DC1E1" w14:textId="180D30D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69B8D58D" w14:paraId="624E0C8A" wp14:textId="195532B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9B8D58D" w14:paraId="2C078E63" wp14:textId="044F7BF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BB0D05"/>
    <w:rsid w:val="008F31CC"/>
    <w:rsid w:val="271669B1"/>
    <w:rsid w:val="36BB0D05"/>
    <w:rsid w:val="3E015703"/>
    <w:rsid w:val="4850E2FE"/>
    <w:rsid w:val="524B5978"/>
    <w:rsid w:val="5F12A29E"/>
    <w:rsid w:val="69B8D58D"/>
    <w:rsid w:val="778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0D05"/>
  <w15:chartTrackingRefBased/>
  <w15:docId w15:val="{a5f1822d-8dee-4640-957a-83e98d6845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2021-01-22T17:07:00.8149168Z</dcterms:created>
  <dcterms:modified xsi:type="dcterms:W3CDTF">2021-01-22T17:18:42.0421324Z</dcterms:modified>
  <dc:creator>Reygan Reed (Henderson Middle)</dc:creator>
  <lastModifiedBy>Reygan Reed (Henderson Middle)</lastModifiedBy>
</coreProperties>
</file>